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9D6C" w14:textId="01B075AE" w:rsidR="00BA0BF9" w:rsidRDefault="00BA0BF9" w:rsidP="00CB06C4">
      <w:r>
        <w:t>F. Guénard / Master</w:t>
      </w:r>
    </w:p>
    <w:p w14:paraId="1D9F41EA" w14:textId="1FEE1CC6" w:rsidR="00BA0BF9" w:rsidRDefault="00BA0BF9" w:rsidP="00CB06C4">
      <w:r>
        <w:t xml:space="preserve">Egalitarisme et anti-égalitarisme. </w:t>
      </w:r>
    </w:p>
    <w:p w14:paraId="699F50DD" w14:textId="0CD288A3" w:rsidR="00BA0BF9" w:rsidRDefault="00BA0BF9" w:rsidP="00CB06C4">
      <w:r>
        <w:t>Séance 2 (textes)</w:t>
      </w:r>
    </w:p>
    <w:p w14:paraId="0FA3E545" w14:textId="77777777" w:rsidR="00BA0BF9" w:rsidRDefault="00BA0BF9" w:rsidP="00CB06C4"/>
    <w:p w14:paraId="650170C0" w14:textId="77777777" w:rsidR="00B25061" w:rsidRDefault="00B25061" w:rsidP="00CB06C4">
      <w:r>
        <w:t>L'amour de la république, dans une démocratie, est celui de la démocratie; l'amour de la démocratie est celui de l'égalité.</w:t>
      </w:r>
    </w:p>
    <w:p w14:paraId="17C0C218" w14:textId="77777777" w:rsidR="00B25061" w:rsidRDefault="00B25061" w:rsidP="00CB06C4">
      <w:r>
        <w:t>L'amour de la démocratie est encore l'amour de la frugalité. Chacun devant y avoir le même bonheur et les mêmes avantages, y doit goûter les mêmes plaisirs, et for</w:t>
      </w:r>
      <w:r>
        <w:softHyphen/>
      </w:r>
      <w:r>
        <w:softHyphen/>
      </w:r>
      <w:r>
        <w:softHyphen/>
        <w:t>mer les mêmes espérances</w:t>
      </w:r>
      <w:r>
        <w:t xml:space="preserve"> </w:t>
      </w:r>
      <w:r>
        <w:t>; chose qu'on ne peut attendre que de la frugalité générale.</w:t>
      </w:r>
    </w:p>
    <w:p w14:paraId="120AB01D" w14:textId="77777777" w:rsidR="00B25061" w:rsidRDefault="00B25061" w:rsidP="00CB06C4">
      <w:r>
        <w:t>L'amour de l'égalité, dans une démocratie, borne l'ambition au seul désir, au seul bonheur de rendre à sa patrie de plus grands services que les autres citoyens. Ils ne peuvent pas lui rendre tous des services égaux; mais ils doivent tous également lui en rendre. En naissant, on contracte envers elle une dette immense dont on ne peut jamais s'acquitter.</w:t>
      </w:r>
    </w:p>
    <w:p w14:paraId="57C22098" w14:textId="77777777" w:rsidR="00B25061" w:rsidRDefault="00B25061" w:rsidP="00CB06C4">
      <w:r>
        <w:t>Ainsi les distinctions y naissent du principe de l'égalité, lors même qu'elle paraît ôtée par des services heureux, ou par des talents supérieurs.</w:t>
      </w:r>
    </w:p>
    <w:p w14:paraId="5D2AA901" w14:textId="77777777" w:rsidR="00B25061" w:rsidRDefault="00B25061" w:rsidP="00CB06C4">
      <w:r>
        <w:t xml:space="preserve">L'amour de la frugalité borne le </w:t>
      </w:r>
      <w:r>
        <w:rPr>
          <w:i/>
        </w:rPr>
        <w:t xml:space="preserve">désir d'avoir </w:t>
      </w:r>
      <w:r>
        <w:t>à l'attention que demande le néces</w:t>
      </w:r>
      <w:r>
        <w:softHyphen/>
        <w:t>saire pour sa famille et même le superflu pour sa patrie. Les richesses donnent une puissance dont un citoyen ne peut pas user pour lui; car il ne serait pas égal.</w:t>
      </w:r>
    </w:p>
    <w:p w14:paraId="19FA2317" w14:textId="77777777" w:rsidR="00B25061" w:rsidRDefault="00B25061" w:rsidP="00CB06C4">
      <w:r>
        <w:t>Elles procurent des délices dont il ne doit pas jouir non plus parce qu'elles cho</w:t>
      </w:r>
      <w:r>
        <w:softHyphen/>
        <w:t>que</w:t>
      </w:r>
      <w:r>
        <w:softHyphen/>
        <w:t>raient l'égalité tout de même.</w:t>
      </w:r>
    </w:p>
    <w:p w14:paraId="056B360B" w14:textId="77777777" w:rsidR="00B25061" w:rsidRDefault="00B25061" w:rsidP="00CB06C4">
      <w:r>
        <w:t>Aussi les bonnes démocraties, en établissant la frugalité domestique, ont-elles ou</w:t>
      </w:r>
      <w:r>
        <w:softHyphen/>
        <w:t>vert la poile aux dépenses publiques, comme on fit à Athènes et à Rome. Pour lors la magnificence et la profusion naissaient du fond de la frugalité même: et, comme la religion demande qu'on ait les mains pures pour faire des offrandes aux dieux, les lois voulaient des mœurs frugales pour que l'on pût donner à sa patrie.</w:t>
      </w:r>
    </w:p>
    <w:p w14:paraId="43B90191" w14:textId="77777777" w:rsidR="00B25061" w:rsidRDefault="00B25061" w:rsidP="00CB06C4">
      <w:r>
        <w:t>Le bon sens et le bonheur des particuliers consistent beaucoup dans la médiocrité de leurs talents et de leurs fortunes. Une république où les lois auront formé beaucoup de gens médiocres, composée de gens sages, se gouvernera sagement; composée de gens heureux, elle sera très heureuse.</w:t>
      </w:r>
    </w:p>
    <w:p w14:paraId="1A761D51" w14:textId="77777777" w:rsidR="00B25061" w:rsidRDefault="00B25061" w:rsidP="00CB06C4">
      <w:pPr>
        <w:jc w:val="right"/>
      </w:pPr>
      <w:r>
        <w:t xml:space="preserve">Montesquieu, </w:t>
      </w:r>
      <w:r>
        <w:rPr>
          <w:i/>
        </w:rPr>
        <w:t>L’Esprit des lois</w:t>
      </w:r>
      <w:r>
        <w:t xml:space="preserve">, V, 3. </w:t>
      </w:r>
    </w:p>
    <w:p w14:paraId="4C84E21D" w14:textId="77777777" w:rsidR="000E46DA" w:rsidRDefault="000E46DA" w:rsidP="00CB06C4">
      <w:pPr>
        <w:jc w:val="right"/>
      </w:pPr>
    </w:p>
    <w:p w14:paraId="7A44F0D3" w14:textId="77777777" w:rsidR="003D59A8" w:rsidRDefault="003D59A8" w:rsidP="00CB06C4">
      <w:pPr>
        <w:jc w:val="right"/>
      </w:pPr>
      <w:bookmarkStart w:id="0" w:name="_GoBack"/>
      <w:bookmarkEnd w:id="0"/>
    </w:p>
    <w:p w14:paraId="4345C24C" w14:textId="77777777" w:rsidR="000E46DA" w:rsidRDefault="000E46DA" w:rsidP="000E46DA">
      <w:pPr>
        <w:ind w:firstLine="540"/>
        <w:rPr>
          <w:rFonts w:ascii="Times New Roman" w:hAnsi="Times New Roman"/>
        </w:rPr>
      </w:pPr>
      <w:r w:rsidRPr="000E46DA">
        <w:rPr>
          <w:rFonts w:ascii="Times New Roman" w:hAnsi="Times New Roman"/>
        </w:rPr>
        <w:t xml:space="preserve">A l'instant, au lieu de la personne particulière de chaque contractant, cet acte d'association produit un corps moral et collectif, composé d'autant de membres que l'assemblée a de voix, lequel reçoit de ce même acte son unité, son moi commun, sa vie et sa volonté. Cette personne publique, qui se forme ainsi par l'union de toutes les autres, prenait autrefois le nom de </w:t>
      </w:r>
      <w:r w:rsidRPr="000E46DA">
        <w:rPr>
          <w:rFonts w:ascii="Times New Roman" w:hAnsi="Times New Roman"/>
          <w:i/>
        </w:rPr>
        <w:t xml:space="preserve">cité (a), </w:t>
      </w:r>
      <w:r w:rsidRPr="000E46DA">
        <w:rPr>
          <w:rFonts w:ascii="Times New Roman" w:hAnsi="Times New Roman"/>
        </w:rPr>
        <w:t xml:space="preserve">et prend maintenant celui de </w:t>
      </w:r>
      <w:r w:rsidRPr="000E46DA">
        <w:rPr>
          <w:rFonts w:ascii="Times New Roman" w:hAnsi="Times New Roman"/>
          <w:i/>
        </w:rPr>
        <w:t xml:space="preserve">république ou </w:t>
      </w:r>
      <w:r w:rsidRPr="000E46DA">
        <w:rPr>
          <w:rFonts w:ascii="Times New Roman" w:hAnsi="Times New Roman"/>
        </w:rPr>
        <w:t xml:space="preserve">de corps </w:t>
      </w:r>
      <w:r w:rsidRPr="000E46DA">
        <w:rPr>
          <w:rFonts w:ascii="Times New Roman" w:hAnsi="Times New Roman"/>
          <w:i/>
        </w:rPr>
        <w:t xml:space="preserve">politique,, </w:t>
      </w:r>
      <w:r w:rsidRPr="000E46DA">
        <w:rPr>
          <w:rFonts w:ascii="Times New Roman" w:hAnsi="Times New Roman"/>
        </w:rPr>
        <w:t xml:space="preserve">lequel est appelé par ses membres </w:t>
      </w:r>
      <w:r w:rsidRPr="000E46DA">
        <w:rPr>
          <w:rFonts w:ascii="Times New Roman" w:hAnsi="Times New Roman"/>
          <w:i/>
        </w:rPr>
        <w:t xml:space="preserve">État </w:t>
      </w:r>
      <w:r w:rsidRPr="000E46DA">
        <w:rPr>
          <w:rFonts w:ascii="Times New Roman" w:hAnsi="Times New Roman"/>
        </w:rPr>
        <w:t xml:space="preserve">quand </w:t>
      </w:r>
      <w:r w:rsidRPr="000E46DA">
        <w:rPr>
          <w:rFonts w:ascii="Times New Roman" w:hAnsi="Times New Roman"/>
          <w:i/>
        </w:rPr>
        <w:t xml:space="preserve">il est passif, souverain </w:t>
      </w:r>
      <w:r w:rsidRPr="000E46DA">
        <w:rPr>
          <w:rFonts w:ascii="Times New Roman" w:hAnsi="Times New Roman"/>
        </w:rPr>
        <w:t xml:space="preserve">quand il est actif, </w:t>
      </w:r>
      <w:r w:rsidRPr="000E46DA">
        <w:rPr>
          <w:rFonts w:ascii="Times New Roman" w:hAnsi="Times New Roman"/>
          <w:i/>
        </w:rPr>
        <w:t xml:space="preserve">puissance </w:t>
      </w:r>
      <w:r w:rsidRPr="000E46DA">
        <w:rPr>
          <w:rFonts w:ascii="Times New Roman" w:hAnsi="Times New Roman"/>
        </w:rPr>
        <w:t xml:space="preserve">en le comparant à ses semblables. À l'égard des associés, ils prennent collectivement le nom de </w:t>
      </w:r>
      <w:r w:rsidRPr="000E46DA">
        <w:rPr>
          <w:rFonts w:ascii="Times New Roman" w:hAnsi="Times New Roman"/>
          <w:i/>
        </w:rPr>
        <w:t xml:space="preserve">peuple, </w:t>
      </w:r>
      <w:r w:rsidRPr="000E46DA">
        <w:rPr>
          <w:rFonts w:ascii="Times New Roman" w:hAnsi="Times New Roman"/>
        </w:rPr>
        <w:t xml:space="preserve">et s'appellent en particulier </w:t>
      </w:r>
      <w:r w:rsidRPr="000E46DA">
        <w:rPr>
          <w:rFonts w:ascii="Times New Roman" w:hAnsi="Times New Roman"/>
          <w:i/>
        </w:rPr>
        <w:t xml:space="preserve">citoyens, </w:t>
      </w:r>
      <w:r w:rsidRPr="000E46DA">
        <w:rPr>
          <w:rFonts w:ascii="Times New Roman" w:hAnsi="Times New Roman"/>
        </w:rPr>
        <w:t xml:space="preserve">comme participant à l'autorité souveraine, et </w:t>
      </w:r>
      <w:r w:rsidRPr="000E46DA">
        <w:rPr>
          <w:rFonts w:ascii="Times New Roman" w:hAnsi="Times New Roman"/>
          <w:i/>
        </w:rPr>
        <w:t xml:space="preserve">sujets, </w:t>
      </w:r>
      <w:r w:rsidRPr="000E46DA">
        <w:rPr>
          <w:rFonts w:ascii="Times New Roman" w:hAnsi="Times New Roman"/>
        </w:rPr>
        <w:t>comme soumis aux lois de l'État. Mais ces termes se confondent souvent et se prennent l'un pour l'autre; il suffit de les savoir distinguer quand ils sont employés dans toute leur précision.</w:t>
      </w:r>
    </w:p>
    <w:p w14:paraId="09A4509C" w14:textId="734661FD" w:rsidR="000E46DA" w:rsidRDefault="000E46DA" w:rsidP="000E46DA">
      <w:pPr>
        <w:ind w:firstLine="540"/>
        <w:jc w:val="right"/>
        <w:rPr>
          <w:rFonts w:ascii="Times New Roman" w:hAnsi="Times New Roman"/>
        </w:rPr>
      </w:pPr>
      <w:r>
        <w:rPr>
          <w:rFonts w:ascii="Times New Roman" w:hAnsi="Times New Roman"/>
        </w:rPr>
        <w:t xml:space="preserve">Rousseau, </w:t>
      </w:r>
      <w:r>
        <w:rPr>
          <w:rFonts w:ascii="Times New Roman" w:hAnsi="Times New Roman"/>
          <w:i/>
        </w:rPr>
        <w:t>Du Contrat social</w:t>
      </w:r>
      <w:r>
        <w:rPr>
          <w:rFonts w:ascii="Times New Roman" w:hAnsi="Times New Roman"/>
        </w:rPr>
        <w:t>, I, 6.</w:t>
      </w:r>
    </w:p>
    <w:p w14:paraId="2482C8C7" w14:textId="77777777" w:rsidR="002D17A7" w:rsidRDefault="002D17A7" w:rsidP="000E46DA">
      <w:pPr>
        <w:ind w:firstLine="540"/>
        <w:jc w:val="right"/>
        <w:rPr>
          <w:rFonts w:ascii="Times New Roman" w:hAnsi="Times New Roman"/>
        </w:rPr>
      </w:pPr>
    </w:p>
    <w:p w14:paraId="74B90D6C" w14:textId="77777777" w:rsidR="003D59A8" w:rsidRDefault="003D59A8" w:rsidP="000E46DA">
      <w:pPr>
        <w:ind w:firstLine="540"/>
        <w:jc w:val="right"/>
        <w:rPr>
          <w:rFonts w:ascii="Times New Roman" w:hAnsi="Times New Roman"/>
        </w:rPr>
      </w:pPr>
    </w:p>
    <w:p w14:paraId="104D4472" w14:textId="7B0538D9" w:rsidR="002D17A7" w:rsidRPr="002D17A7" w:rsidRDefault="002D17A7" w:rsidP="002D17A7">
      <w:pPr>
        <w:ind w:firstLine="540"/>
        <w:rPr>
          <w:rFonts w:ascii="Times New Roman" w:hAnsi="Times New Roman"/>
        </w:rPr>
      </w:pPr>
      <w:r w:rsidRPr="002D17A7">
        <w:rPr>
          <w:rFonts w:ascii="Times New Roman" w:hAnsi="Times New Roman"/>
        </w:rPr>
        <w:t>Si l'on recherche en quoi consiste précisément le plus grand bien de tous, qui doit être la fin de tout système de législation, on trouvera qu'il se réduit à deux objets principaux, la liberté et l'égalité</w:t>
      </w:r>
      <w:r w:rsidR="004753AC">
        <w:rPr>
          <w:rFonts w:ascii="Times New Roman" w:hAnsi="Times New Roman"/>
        </w:rPr>
        <w:t xml:space="preserve"> </w:t>
      </w:r>
      <w:r w:rsidRPr="002D17A7">
        <w:rPr>
          <w:rFonts w:ascii="Times New Roman" w:hAnsi="Times New Roman"/>
        </w:rPr>
        <w:t>: la liberté, parce que toute dépendance particulière est autant de force ôtée au corps de l'État</w:t>
      </w:r>
      <w:r w:rsidR="004753AC">
        <w:rPr>
          <w:rFonts w:ascii="Times New Roman" w:hAnsi="Times New Roman"/>
        </w:rPr>
        <w:t xml:space="preserve"> </w:t>
      </w:r>
      <w:r w:rsidRPr="002D17A7">
        <w:rPr>
          <w:rFonts w:ascii="Times New Roman" w:hAnsi="Times New Roman"/>
        </w:rPr>
        <w:t>; l'égalité, parce que la liberté ne peut subsister sans elle.</w:t>
      </w:r>
    </w:p>
    <w:p w14:paraId="744A0B9A" w14:textId="75D7B33D" w:rsidR="002D17A7" w:rsidRPr="002D17A7" w:rsidRDefault="002D17A7" w:rsidP="002D17A7">
      <w:pPr>
        <w:ind w:firstLine="540"/>
        <w:rPr>
          <w:rFonts w:ascii="Times New Roman" w:hAnsi="Times New Roman"/>
        </w:rPr>
      </w:pPr>
      <w:r w:rsidRPr="002D17A7">
        <w:rPr>
          <w:rFonts w:ascii="Times New Roman" w:hAnsi="Times New Roman"/>
        </w:rPr>
        <w:lastRenderedPageBreak/>
        <w:t>J'ai déjà dit ce que c'est que la liberté civile</w:t>
      </w:r>
      <w:r w:rsidR="004753AC">
        <w:rPr>
          <w:rFonts w:ascii="Times New Roman" w:hAnsi="Times New Roman"/>
        </w:rPr>
        <w:t xml:space="preserve"> </w:t>
      </w:r>
      <w:r w:rsidRPr="002D17A7">
        <w:rPr>
          <w:rFonts w:ascii="Times New Roman" w:hAnsi="Times New Roman"/>
        </w:rPr>
        <w:t>: à l'égard de l'égalité, il ne faut pas entendre par ce mot que les degrés de puissance et de richesse soient absolument les mêmes</w:t>
      </w:r>
      <w:r w:rsidR="004753AC">
        <w:rPr>
          <w:rFonts w:ascii="Times New Roman" w:hAnsi="Times New Roman"/>
        </w:rPr>
        <w:t xml:space="preserve"> </w:t>
      </w:r>
      <w:r w:rsidRPr="002D17A7">
        <w:rPr>
          <w:rFonts w:ascii="Times New Roman" w:hAnsi="Times New Roman"/>
        </w:rPr>
        <w:t>; mais que, quant à la puissance, elle soit au</w:t>
      </w:r>
      <w:r w:rsidRPr="002D17A7">
        <w:rPr>
          <w:rFonts w:ascii="Times New Roman" w:hAnsi="Times New Roman"/>
        </w:rPr>
        <w:noBreakHyphen/>
        <w:t xml:space="preserve">dessus de toute violence, et ne s'exerce jamais qu'en vertu du rang et des lois; et, quant à la richesse, que nul citoyen ne soit assez opulent pour en </w:t>
      </w:r>
      <w:r w:rsidRPr="002D17A7">
        <w:rPr>
          <w:rFonts w:ascii="Times New Roman" w:hAnsi="Times New Roman"/>
        </w:rPr>
        <w:noBreakHyphen/>
        <w:t>pouvoir acheter un, a</w:t>
      </w:r>
      <w:r w:rsidR="004753AC">
        <w:rPr>
          <w:rFonts w:ascii="Times New Roman" w:hAnsi="Times New Roman"/>
        </w:rPr>
        <w:t xml:space="preserve">utre, et nul assez pauvre pour être contraint de se vendre </w:t>
      </w:r>
      <w:r w:rsidRPr="002D17A7">
        <w:rPr>
          <w:rFonts w:ascii="Times New Roman" w:hAnsi="Times New Roman"/>
        </w:rPr>
        <w:t>: ce qui suppose, du côté des grands, modération de biens et de crédit, et, du côté des peti</w:t>
      </w:r>
      <w:r w:rsidR="004753AC">
        <w:rPr>
          <w:rFonts w:ascii="Times New Roman" w:hAnsi="Times New Roman"/>
        </w:rPr>
        <w:t xml:space="preserve">ts, modération d'avarice et de </w:t>
      </w:r>
      <w:r w:rsidRPr="002D17A7">
        <w:rPr>
          <w:rFonts w:ascii="Times New Roman" w:hAnsi="Times New Roman"/>
        </w:rPr>
        <w:t>convoitise.</w:t>
      </w:r>
    </w:p>
    <w:p w14:paraId="7CEF0700" w14:textId="65E81BD9" w:rsidR="002D17A7" w:rsidRDefault="002D17A7" w:rsidP="002D17A7">
      <w:pPr>
        <w:ind w:firstLine="540"/>
        <w:rPr>
          <w:rFonts w:ascii="Times New Roman" w:hAnsi="Times New Roman"/>
        </w:rPr>
      </w:pPr>
      <w:r w:rsidRPr="002D17A7">
        <w:rPr>
          <w:rFonts w:ascii="Times New Roman" w:hAnsi="Times New Roman"/>
        </w:rPr>
        <w:t>Cette égalité, disent</w:t>
      </w:r>
      <w:r w:rsidRPr="002D17A7">
        <w:rPr>
          <w:rFonts w:ascii="Times New Roman" w:hAnsi="Times New Roman"/>
        </w:rPr>
        <w:noBreakHyphen/>
        <w:t>ils, est une chimère de spéculation qui ne peut exister dans la pratique. Mais si l'abus est inévitable, s'ensuit</w:t>
      </w:r>
      <w:r w:rsidRPr="002D17A7">
        <w:rPr>
          <w:rFonts w:ascii="Times New Roman" w:hAnsi="Times New Roman"/>
        </w:rPr>
        <w:noBreakHyphen/>
        <w:t>il qu'il ne faille pas au moins le régler</w:t>
      </w:r>
      <w:r w:rsidR="00AA3B5C">
        <w:rPr>
          <w:rFonts w:ascii="Times New Roman" w:hAnsi="Times New Roman"/>
        </w:rPr>
        <w:t xml:space="preserve"> </w:t>
      </w:r>
      <w:r w:rsidRPr="002D17A7">
        <w:rPr>
          <w:rFonts w:ascii="Times New Roman" w:hAnsi="Times New Roman"/>
        </w:rPr>
        <w:t>? C'est précisément parce que la force des choses tend toujours à détruire l'égalité, que la force de la législation doit toujours tendre à la maintenir.</w:t>
      </w:r>
    </w:p>
    <w:p w14:paraId="36124E7C" w14:textId="33D56B21" w:rsidR="00AD757B" w:rsidRDefault="00AD757B" w:rsidP="00AD757B">
      <w:pPr>
        <w:ind w:firstLine="540"/>
        <w:jc w:val="right"/>
        <w:rPr>
          <w:rFonts w:ascii="Times New Roman" w:hAnsi="Times New Roman"/>
        </w:rPr>
      </w:pPr>
      <w:r>
        <w:rPr>
          <w:rFonts w:ascii="Times New Roman" w:hAnsi="Times New Roman"/>
        </w:rPr>
        <w:t xml:space="preserve">Rousseau, </w:t>
      </w:r>
      <w:r>
        <w:rPr>
          <w:rFonts w:ascii="Times New Roman" w:hAnsi="Times New Roman"/>
          <w:i/>
        </w:rPr>
        <w:t>Du Contrat social</w:t>
      </w:r>
      <w:r>
        <w:rPr>
          <w:rFonts w:ascii="Times New Roman" w:hAnsi="Times New Roman"/>
        </w:rPr>
        <w:t>, II, 11</w:t>
      </w:r>
    </w:p>
    <w:p w14:paraId="42A865D7" w14:textId="77777777" w:rsidR="00BE261A" w:rsidRDefault="00BE261A" w:rsidP="00BE261A">
      <w:pPr>
        <w:ind w:firstLine="540"/>
        <w:rPr>
          <w:rFonts w:ascii="Times New Roman" w:hAnsi="Times New Roman"/>
        </w:rPr>
      </w:pPr>
    </w:p>
    <w:p w14:paraId="4E60DADC" w14:textId="77777777" w:rsidR="003D59A8" w:rsidRDefault="003D59A8" w:rsidP="00BE261A">
      <w:pPr>
        <w:ind w:firstLine="540"/>
        <w:rPr>
          <w:rFonts w:ascii="Times New Roman" w:hAnsi="Times New Roman"/>
        </w:rPr>
      </w:pPr>
    </w:p>
    <w:p w14:paraId="5157BEBF" w14:textId="74E06F96" w:rsidR="00BE261A" w:rsidRDefault="00BE261A" w:rsidP="00BE261A">
      <w:pPr>
        <w:widowControl w:val="0"/>
        <w:autoSpaceDE w:val="0"/>
        <w:autoSpaceDN w:val="0"/>
        <w:adjustRightInd w:val="0"/>
        <w:ind w:firstLine="0"/>
        <w:rPr>
          <w:rFonts w:ascii="Times New Roman" w:eastAsiaTheme="minorEastAsia" w:hAnsi="Times New Roman"/>
          <w:szCs w:val="24"/>
          <w:lang w:val="fr-FR" w:eastAsia="ja-JP"/>
        </w:rPr>
      </w:pPr>
      <w:r w:rsidRPr="00BE261A">
        <w:rPr>
          <w:rFonts w:ascii="Times New Roman" w:eastAsiaTheme="minorEastAsia" w:hAnsi="Times New Roman"/>
          <w:szCs w:val="24"/>
          <w:lang w:val="fr-FR" w:eastAsia="ja-JP"/>
        </w:rPr>
        <w:t>Les paysans sont attachés à leur sol beaucoup plus que les citadins à leurs</w:t>
      </w:r>
      <w:r>
        <w:rPr>
          <w:rFonts w:ascii="Times New Roman" w:eastAsiaTheme="minorEastAsia" w:hAnsi="Times New Roman"/>
          <w:szCs w:val="24"/>
          <w:lang w:val="fr-FR" w:eastAsia="ja-JP"/>
        </w:rPr>
        <w:t xml:space="preserve"> </w:t>
      </w:r>
      <w:r w:rsidRPr="00BE261A">
        <w:rPr>
          <w:rFonts w:ascii="Times New Roman" w:eastAsiaTheme="minorEastAsia" w:hAnsi="Times New Roman"/>
          <w:szCs w:val="24"/>
          <w:lang w:val="fr-FR" w:eastAsia="ja-JP"/>
        </w:rPr>
        <w:t>villes. L’</w:t>
      </w:r>
      <w:r>
        <w:rPr>
          <w:rFonts w:ascii="Times New Roman" w:eastAsiaTheme="minorEastAsia" w:hAnsi="Times New Roman"/>
          <w:szCs w:val="24"/>
          <w:lang w:val="fr-FR" w:eastAsia="ja-JP"/>
        </w:rPr>
        <w:t xml:space="preserve">égalité, la </w:t>
      </w:r>
      <w:r w:rsidRPr="00BE261A">
        <w:rPr>
          <w:rFonts w:ascii="Times New Roman" w:eastAsiaTheme="minorEastAsia" w:hAnsi="Times New Roman"/>
          <w:szCs w:val="24"/>
          <w:lang w:val="fr-FR" w:eastAsia="ja-JP"/>
        </w:rPr>
        <w:t>simplicité de la vie rustique a pour ceux qui n’en connaissent</w:t>
      </w:r>
      <w:r>
        <w:rPr>
          <w:rFonts w:ascii="Times New Roman" w:eastAsiaTheme="minorEastAsia" w:hAnsi="Times New Roman"/>
          <w:szCs w:val="24"/>
          <w:lang w:val="fr-FR" w:eastAsia="ja-JP"/>
        </w:rPr>
        <w:t xml:space="preserve"> </w:t>
      </w:r>
      <w:r w:rsidRPr="00BE261A">
        <w:rPr>
          <w:rFonts w:ascii="Times New Roman" w:eastAsiaTheme="minorEastAsia" w:hAnsi="Times New Roman"/>
          <w:szCs w:val="24"/>
          <w:lang w:val="fr-FR" w:eastAsia="ja-JP"/>
        </w:rPr>
        <w:t>point d’autre un attrait qui ne leur fait pas désirer d’en changer. De là le</w:t>
      </w:r>
      <w:r>
        <w:rPr>
          <w:rFonts w:ascii="Times New Roman" w:eastAsiaTheme="minorEastAsia" w:hAnsi="Times New Roman"/>
          <w:szCs w:val="24"/>
          <w:lang w:val="fr-FR" w:eastAsia="ja-JP"/>
        </w:rPr>
        <w:t xml:space="preserve"> </w:t>
      </w:r>
      <w:r w:rsidRPr="00BE261A">
        <w:rPr>
          <w:rFonts w:ascii="Times New Roman" w:eastAsiaTheme="minorEastAsia" w:hAnsi="Times New Roman"/>
          <w:szCs w:val="24"/>
          <w:lang w:val="fr-FR" w:eastAsia="ja-JP"/>
        </w:rPr>
        <w:t>contentement de son état qui rend l’homme paisible, de là l’amour de la</w:t>
      </w:r>
      <w:r>
        <w:rPr>
          <w:rFonts w:ascii="Times New Roman" w:eastAsiaTheme="minorEastAsia" w:hAnsi="Times New Roman"/>
          <w:szCs w:val="24"/>
          <w:lang w:val="fr-FR" w:eastAsia="ja-JP"/>
        </w:rPr>
        <w:t xml:space="preserve"> </w:t>
      </w:r>
      <w:r w:rsidRPr="00BE261A">
        <w:rPr>
          <w:rFonts w:ascii="Times New Roman" w:eastAsiaTheme="minorEastAsia" w:hAnsi="Times New Roman"/>
          <w:szCs w:val="24"/>
          <w:lang w:val="fr-FR" w:eastAsia="ja-JP"/>
        </w:rPr>
        <w:t>patrie qui l’attache à sa consti</w:t>
      </w:r>
      <w:r>
        <w:rPr>
          <w:rFonts w:ascii="Times New Roman" w:eastAsiaTheme="minorEastAsia" w:hAnsi="Times New Roman"/>
          <w:szCs w:val="24"/>
          <w:lang w:val="fr-FR" w:eastAsia="ja-JP"/>
        </w:rPr>
        <w:t xml:space="preserve">tution. </w:t>
      </w:r>
    </w:p>
    <w:p w14:paraId="5700CC91" w14:textId="77777777" w:rsidR="00BE261A" w:rsidRDefault="00BE261A" w:rsidP="00BE261A">
      <w:pPr>
        <w:widowControl w:val="0"/>
        <w:autoSpaceDE w:val="0"/>
        <w:autoSpaceDN w:val="0"/>
        <w:adjustRightInd w:val="0"/>
        <w:ind w:firstLine="0"/>
        <w:rPr>
          <w:rFonts w:ascii="Times New Roman" w:eastAsiaTheme="minorEastAsia" w:hAnsi="Times New Roman"/>
          <w:szCs w:val="24"/>
          <w:lang w:val="fr-FR" w:eastAsia="ja-JP"/>
        </w:rPr>
      </w:pPr>
    </w:p>
    <w:p w14:paraId="6125D4A9" w14:textId="1C35CCDC" w:rsidR="00BE261A" w:rsidRPr="00BE261A" w:rsidRDefault="00BE261A" w:rsidP="00BE261A">
      <w:pPr>
        <w:widowControl w:val="0"/>
        <w:autoSpaceDE w:val="0"/>
        <w:autoSpaceDN w:val="0"/>
        <w:adjustRightInd w:val="0"/>
        <w:ind w:firstLine="0"/>
        <w:jc w:val="right"/>
        <w:rPr>
          <w:rFonts w:ascii="Times New Roman" w:eastAsiaTheme="minorEastAsia" w:hAnsi="Times New Roman"/>
          <w:szCs w:val="24"/>
          <w:lang w:val="fr-FR" w:eastAsia="ja-JP"/>
        </w:rPr>
      </w:pPr>
      <w:r>
        <w:rPr>
          <w:rFonts w:ascii="Times New Roman" w:eastAsiaTheme="minorEastAsia" w:hAnsi="Times New Roman"/>
          <w:szCs w:val="24"/>
          <w:lang w:val="fr-FR" w:eastAsia="ja-JP"/>
        </w:rPr>
        <w:t xml:space="preserve">Rousseau, </w:t>
      </w:r>
      <w:r>
        <w:rPr>
          <w:rFonts w:ascii="Times New Roman" w:eastAsiaTheme="minorEastAsia" w:hAnsi="Times New Roman"/>
          <w:i/>
          <w:szCs w:val="24"/>
          <w:lang w:val="fr-FR" w:eastAsia="ja-JP"/>
        </w:rPr>
        <w:t xml:space="preserve">Projet de Constitution pour la Corse, </w:t>
      </w:r>
      <w:r>
        <w:rPr>
          <w:rFonts w:ascii="Times New Roman" w:eastAsiaTheme="minorEastAsia" w:hAnsi="Times New Roman"/>
          <w:szCs w:val="24"/>
          <w:lang w:val="fr-FR" w:eastAsia="ja-JP"/>
        </w:rPr>
        <w:t xml:space="preserve">dans </w:t>
      </w:r>
      <w:r>
        <w:rPr>
          <w:rFonts w:ascii="Times New Roman" w:eastAsiaTheme="minorEastAsia" w:hAnsi="Times New Roman"/>
          <w:i/>
          <w:szCs w:val="24"/>
          <w:lang w:val="fr-FR" w:eastAsia="ja-JP"/>
        </w:rPr>
        <w:t>Œuvres complètes</w:t>
      </w:r>
      <w:r>
        <w:rPr>
          <w:rFonts w:ascii="Times New Roman" w:eastAsiaTheme="minorEastAsia" w:hAnsi="Times New Roman"/>
          <w:szCs w:val="24"/>
          <w:lang w:val="fr-FR" w:eastAsia="ja-JP"/>
        </w:rPr>
        <w:t>, t. III, Paris, Gallimard, Pléiade, 1964, p. 905.</w:t>
      </w:r>
    </w:p>
    <w:p w14:paraId="1EF3F6BC" w14:textId="77777777" w:rsidR="002D17A7" w:rsidRPr="000E46DA" w:rsidRDefault="002D17A7" w:rsidP="002D17A7">
      <w:pPr>
        <w:ind w:firstLine="540"/>
        <w:rPr>
          <w:rFonts w:ascii="Times New Roman" w:hAnsi="Times New Roman"/>
        </w:rPr>
      </w:pPr>
    </w:p>
    <w:p w14:paraId="20E35AC3" w14:textId="77777777" w:rsidR="000E46DA" w:rsidRPr="00B25061" w:rsidRDefault="000E46DA" w:rsidP="000E46DA"/>
    <w:p w14:paraId="404F69A4" w14:textId="77777777" w:rsidR="00E06441" w:rsidRDefault="00E06441" w:rsidP="00CB06C4"/>
    <w:sectPr w:rsidR="00E06441" w:rsidSect="00E0644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61"/>
    <w:rsid w:val="000E46DA"/>
    <w:rsid w:val="002D17A7"/>
    <w:rsid w:val="003D59A8"/>
    <w:rsid w:val="004753AC"/>
    <w:rsid w:val="00AA3B5C"/>
    <w:rsid w:val="00AD757B"/>
    <w:rsid w:val="00B25061"/>
    <w:rsid w:val="00BA0BF9"/>
    <w:rsid w:val="00BE261A"/>
    <w:rsid w:val="00CB06C4"/>
    <w:rsid w:val="00E0644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F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DA"/>
    <w:pPr>
      <w:spacing w:after="0"/>
      <w:ind w:firstLine="357"/>
      <w:jc w:val="both"/>
    </w:pPr>
    <w:rPr>
      <w:rFonts w:ascii="Times" w:eastAsia="Times New Roman" w:hAnsi="Time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DA"/>
    <w:pPr>
      <w:spacing w:after="0"/>
      <w:ind w:firstLine="357"/>
      <w:jc w:val="both"/>
    </w:pPr>
    <w:rPr>
      <w:rFonts w:ascii="Times" w:eastAsia="Times New Roman" w:hAnsi="Times" w:cs="Times New Roman"/>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793</Words>
  <Characters>4039</Characters>
  <Application>Microsoft Macintosh Word</Application>
  <DocSecurity>0</DocSecurity>
  <Lines>65</Lines>
  <Paragraphs>14</Paragraphs>
  <ScaleCrop>false</ScaleCrop>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12</cp:revision>
  <dcterms:created xsi:type="dcterms:W3CDTF">2016-12-09T08:45:00Z</dcterms:created>
  <dcterms:modified xsi:type="dcterms:W3CDTF">2016-12-09T15:26:00Z</dcterms:modified>
</cp:coreProperties>
</file>